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5DB9" w14:textId="18D7A853" w:rsidR="00FB4754" w:rsidRPr="00BB09EA" w:rsidRDefault="00CC4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Skriftlege</w:t>
      </w:r>
      <w:r w:rsidR="00BD2CD0">
        <w:rPr>
          <w:b/>
          <w:bCs/>
          <w:sz w:val="28"/>
          <w:szCs w:val="28"/>
        </w:rPr>
        <w:t xml:space="preserve"> i</w:t>
      </w:r>
      <w:r w:rsidR="008452BF" w:rsidRPr="00BB09EA">
        <w:rPr>
          <w:b/>
          <w:bCs/>
          <w:sz w:val="28"/>
          <w:szCs w:val="28"/>
        </w:rPr>
        <w:t>nnspel til kulturplanen – våren 25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9923"/>
      </w:tblGrid>
      <w:tr w:rsidR="008452BF" w:rsidRPr="00CC46B8" w14:paraId="06A60ADE" w14:textId="77777777" w:rsidTr="00BD2CD0">
        <w:tc>
          <w:tcPr>
            <w:tcW w:w="1413" w:type="dxa"/>
          </w:tcPr>
          <w:p w14:paraId="13FF3D94" w14:textId="760F3275" w:rsidR="008452BF" w:rsidRPr="00CC46B8" w:rsidRDefault="00D5123E">
            <w:pPr>
              <w:rPr>
                <w:b/>
                <w:bCs/>
              </w:rPr>
            </w:pPr>
            <w:r w:rsidRPr="00CC46B8">
              <w:rPr>
                <w:b/>
                <w:bCs/>
              </w:rPr>
              <w:t>Dato</w:t>
            </w:r>
            <w:r w:rsidR="00AB2310" w:rsidRPr="00CC46B8">
              <w:rPr>
                <w:b/>
                <w:bCs/>
              </w:rPr>
              <w:t>/</w:t>
            </w:r>
            <w:proofErr w:type="spellStart"/>
            <w:r w:rsidR="00AB2310" w:rsidRPr="00CC46B8">
              <w:rPr>
                <w:b/>
                <w:bCs/>
              </w:rPr>
              <w:t>jp</w:t>
            </w:r>
            <w:proofErr w:type="spellEnd"/>
          </w:p>
        </w:tc>
        <w:tc>
          <w:tcPr>
            <w:tcW w:w="2693" w:type="dxa"/>
          </w:tcPr>
          <w:p w14:paraId="41EA20A5" w14:textId="15F0969B" w:rsidR="008452BF" w:rsidRPr="00CC46B8" w:rsidRDefault="00D5123E">
            <w:pPr>
              <w:rPr>
                <w:b/>
                <w:bCs/>
              </w:rPr>
            </w:pPr>
            <w:r w:rsidRPr="00CC46B8">
              <w:rPr>
                <w:b/>
                <w:bCs/>
              </w:rPr>
              <w:t>Kven</w:t>
            </w:r>
          </w:p>
        </w:tc>
        <w:tc>
          <w:tcPr>
            <w:tcW w:w="9923" w:type="dxa"/>
          </w:tcPr>
          <w:p w14:paraId="4DF33787" w14:textId="43EAA7C0" w:rsidR="008452BF" w:rsidRPr="00CC46B8" w:rsidRDefault="00CC46B8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</w:tr>
      <w:tr w:rsidR="00F70A4C" w14:paraId="3F72D67C" w14:textId="77777777" w:rsidTr="00BD2CD0">
        <w:tc>
          <w:tcPr>
            <w:tcW w:w="1413" w:type="dxa"/>
          </w:tcPr>
          <w:p w14:paraId="2AFB8B71" w14:textId="127304F4" w:rsidR="00F70A4C" w:rsidRDefault="006B6AA5" w:rsidP="00F70A4C">
            <w:r>
              <w:t>14.03</w:t>
            </w:r>
            <w:r w:rsidR="00B52863">
              <w:t>. / 18</w:t>
            </w:r>
          </w:p>
        </w:tc>
        <w:tc>
          <w:tcPr>
            <w:tcW w:w="2693" w:type="dxa"/>
          </w:tcPr>
          <w:p w14:paraId="0F2128A6" w14:textId="73DA51A3" w:rsidR="00F70A4C" w:rsidRPr="00420213" w:rsidRDefault="00980D8B" w:rsidP="00F70A4C">
            <w:pPr>
              <w:rPr>
                <w:lang w:val="nb-NO"/>
              </w:rPr>
            </w:pPr>
            <w:r w:rsidRPr="00420213">
              <w:rPr>
                <w:lang w:val="nb-NO"/>
              </w:rPr>
              <w:t>Ålesund symfoniorkester</w:t>
            </w:r>
          </w:p>
        </w:tc>
        <w:tc>
          <w:tcPr>
            <w:tcW w:w="9923" w:type="dxa"/>
          </w:tcPr>
          <w:p w14:paraId="0DB1EFC4" w14:textId="418D2065" w:rsidR="00F70A4C" w:rsidRPr="00420213" w:rsidRDefault="008B174E" w:rsidP="00F70A4C">
            <w:pPr>
              <w:rPr>
                <w:lang w:val="nb-NO"/>
              </w:rPr>
            </w:pPr>
            <w:r>
              <w:rPr>
                <w:lang w:val="nb-NO"/>
              </w:rPr>
              <w:t>Kommunen må bidra til ø</w:t>
            </w:r>
            <w:r w:rsidR="00DF4507" w:rsidRPr="00420213">
              <w:rPr>
                <w:lang w:val="nb-NO"/>
              </w:rPr>
              <w:t>vingslokale</w:t>
            </w:r>
            <w:r w:rsidR="00210523">
              <w:rPr>
                <w:lang w:val="nb-NO"/>
              </w:rPr>
              <w:t xml:space="preserve"> og</w:t>
            </w:r>
            <w:r w:rsidR="005A4E82" w:rsidRPr="00420213">
              <w:rPr>
                <w:lang w:val="nb-NO"/>
              </w:rPr>
              <w:t xml:space="preserve"> framsyningslokale</w:t>
            </w:r>
            <w:r w:rsidR="000A0F85" w:rsidRPr="00420213">
              <w:rPr>
                <w:lang w:val="nb-NO"/>
              </w:rPr>
              <w:t xml:space="preserve"> i konserthus/kulturhus</w:t>
            </w:r>
            <w:r>
              <w:rPr>
                <w:lang w:val="nb-NO"/>
              </w:rPr>
              <w:t xml:space="preserve"> for symfoniorkesteret også i framtida</w:t>
            </w:r>
            <w:r w:rsidR="00601500" w:rsidRPr="00420213">
              <w:rPr>
                <w:lang w:val="nb-NO"/>
              </w:rPr>
              <w:t>.</w:t>
            </w:r>
          </w:p>
          <w:p w14:paraId="7676F4D2" w14:textId="1B48C542" w:rsidR="000A0F85" w:rsidRPr="00420213" w:rsidRDefault="00CB49C5" w:rsidP="00F70A4C">
            <w:pPr>
              <w:rPr>
                <w:lang w:val="nb-NO"/>
              </w:rPr>
            </w:pPr>
            <w:r w:rsidRPr="00420213">
              <w:rPr>
                <w:lang w:val="nb-NO"/>
              </w:rPr>
              <w:t>De er e</w:t>
            </w:r>
            <w:r w:rsidR="00601500" w:rsidRPr="00420213">
              <w:rPr>
                <w:lang w:val="nb-NO"/>
              </w:rPr>
              <w:t>n</w:t>
            </w:r>
            <w:r w:rsidRPr="00420213">
              <w:rPr>
                <w:lang w:val="nb-NO"/>
              </w:rPr>
              <w:t xml:space="preserve"> opplæringsarena for </w:t>
            </w:r>
            <w:r w:rsidR="00186640" w:rsidRPr="00420213">
              <w:rPr>
                <w:lang w:val="nb-NO"/>
              </w:rPr>
              <w:t>framtidige profesjonelle musik</w:t>
            </w:r>
            <w:r w:rsidR="00420213">
              <w:rPr>
                <w:lang w:val="nb-NO"/>
              </w:rPr>
              <w:t>ere</w:t>
            </w:r>
            <w:r w:rsidR="00B93A6B">
              <w:rPr>
                <w:lang w:val="nb-NO"/>
              </w:rPr>
              <w:t xml:space="preserve">, treng rom for å utvikle dette </w:t>
            </w:r>
            <w:r w:rsidR="00007D80">
              <w:rPr>
                <w:lang w:val="nb-NO"/>
              </w:rPr>
              <w:t>videre</w:t>
            </w:r>
          </w:p>
          <w:p w14:paraId="056D613C" w14:textId="3419FBFD" w:rsidR="00186640" w:rsidRPr="00420213" w:rsidRDefault="00186640" w:rsidP="00F70A4C">
            <w:pPr>
              <w:rPr>
                <w:lang w:val="nb-NO"/>
              </w:rPr>
            </w:pPr>
            <w:r w:rsidRPr="00420213">
              <w:rPr>
                <w:lang w:val="nb-NO"/>
              </w:rPr>
              <w:t>Opprette Si</w:t>
            </w:r>
            <w:r w:rsidR="0013134C" w:rsidRPr="00420213">
              <w:rPr>
                <w:lang w:val="nb-NO"/>
              </w:rPr>
              <w:t>n</w:t>
            </w:r>
            <w:r w:rsidRPr="00420213">
              <w:rPr>
                <w:lang w:val="nb-NO"/>
              </w:rPr>
              <w:t>fonietta</w:t>
            </w:r>
          </w:p>
          <w:p w14:paraId="293D262F" w14:textId="51C42874" w:rsidR="0013134C" w:rsidRPr="00420213" w:rsidRDefault="00B93A6B" w:rsidP="00F70A4C">
            <w:pPr>
              <w:rPr>
                <w:lang w:val="nb-NO"/>
              </w:rPr>
            </w:pPr>
            <w:r>
              <w:rPr>
                <w:lang w:val="nb-NO"/>
              </w:rPr>
              <w:t xml:space="preserve">Ambisjonen for </w:t>
            </w:r>
            <w:r w:rsidR="00007D80">
              <w:rPr>
                <w:lang w:val="nb-NO"/>
              </w:rPr>
              <w:t>Ålesund</w:t>
            </w:r>
            <w:r>
              <w:rPr>
                <w:lang w:val="nb-NO"/>
              </w:rPr>
              <w:t xml:space="preserve"> bør </w:t>
            </w:r>
            <w:r w:rsidR="00007D80">
              <w:rPr>
                <w:lang w:val="nb-NO"/>
              </w:rPr>
              <w:t>være</w:t>
            </w:r>
            <w:r>
              <w:rPr>
                <w:lang w:val="nb-NO"/>
              </w:rPr>
              <w:t xml:space="preserve"> å </w:t>
            </w:r>
            <w:r w:rsidR="00007D80">
              <w:rPr>
                <w:lang w:val="nb-NO"/>
              </w:rPr>
              <w:t>være</w:t>
            </w:r>
            <w:r>
              <w:rPr>
                <w:lang w:val="nb-NO"/>
              </w:rPr>
              <w:t xml:space="preserve"> et r</w:t>
            </w:r>
            <w:r w:rsidR="0013134C" w:rsidRPr="00420213">
              <w:rPr>
                <w:lang w:val="nb-NO"/>
              </w:rPr>
              <w:t>egionalt knutepunkt for orkester</w:t>
            </w:r>
            <w:r w:rsidR="00007D80">
              <w:rPr>
                <w:lang w:val="nb-NO"/>
              </w:rPr>
              <w:t>.</w:t>
            </w:r>
          </w:p>
          <w:p w14:paraId="06211D6F" w14:textId="7BA23C93" w:rsidR="00026166" w:rsidRPr="00420213" w:rsidRDefault="00026166" w:rsidP="00F70A4C">
            <w:pPr>
              <w:rPr>
                <w:lang w:val="nb-NO"/>
              </w:rPr>
            </w:pPr>
            <w:r w:rsidRPr="00420213">
              <w:rPr>
                <w:lang w:val="nb-NO"/>
              </w:rPr>
              <w:t>Satse på voksenkulturlivet</w:t>
            </w:r>
          </w:p>
        </w:tc>
      </w:tr>
      <w:tr w:rsidR="00F70A4C" w14:paraId="147A0787" w14:textId="77777777" w:rsidTr="00BD2CD0">
        <w:tc>
          <w:tcPr>
            <w:tcW w:w="1413" w:type="dxa"/>
          </w:tcPr>
          <w:p w14:paraId="67C395EF" w14:textId="4D1C2D76" w:rsidR="00F70A4C" w:rsidRDefault="00DD2F4E" w:rsidP="00F70A4C">
            <w:r>
              <w:t>24.03</w:t>
            </w:r>
            <w:r w:rsidR="00B52863">
              <w:t xml:space="preserve">. </w:t>
            </w:r>
            <w:r>
              <w:t>/</w:t>
            </w:r>
            <w:r w:rsidR="00B52863">
              <w:t xml:space="preserve"> </w:t>
            </w:r>
            <w:r w:rsidR="0071052F">
              <w:t>19,27</w:t>
            </w:r>
          </w:p>
        </w:tc>
        <w:tc>
          <w:tcPr>
            <w:tcW w:w="2693" w:type="dxa"/>
          </w:tcPr>
          <w:p w14:paraId="555BEF2E" w14:textId="250D27A1" w:rsidR="00F70A4C" w:rsidRDefault="00980D8B" w:rsidP="00F70A4C">
            <w:r>
              <w:t>Peter Drabløs</w:t>
            </w:r>
          </w:p>
        </w:tc>
        <w:tc>
          <w:tcPr>
            <w:tcW w:w="9923" w:type="dxa"/>
          </w:tcPr>
          <w:p w14:paraId="55F11EBC" w14:textId="77777777" w:rsidR="00F70A4C" w:rsidRDefault="0086484C" w:rsidP="00F70A4C">
            <w:r>
              <w:t xml:space="preserve">Breidde i kulturaktiviteten fører til høg kompetanse, høgt ambisjonsnivå, </w:t>
            </w:r>
            <w:r w:rsidR="00BA4EBE">
              <w:t>legg grunnlag for eit rikt lokalt kulturtilbod</w:t>
            </w:r>
            <w:r w:rsidR="00432A02">
              <w:t>.</w:t>
            </w:r>
          </w:p>
          <w:p w14:paraId="31436539" w14:textId="4E2FB527" w:rsidR="00432A02" w:rsidRDefault="00432A02" w:rsidP="00F70A4C">
            <w:r>
              <w:t>Styrke moglegheit til prosjekt gjennom</w:t>
            </w:r>
            <w:r w:rsidR="00D042C2">
              <w:t>:</w:t>
            </w:r>
          </w:p>
          <w:p w14:paraId="5C77C521" w14:textId="05A8FE43" w:rsidR="00432A02" w:rsidRDefault="0087365C" w:rsidP="00432A02">
            <w:pPr>
              <w:pStyle w:val="Listeavsnitt"/>
              <w:numPr>
                <w:ilvl w:val="0"/>
                <w:numId w:val="1"/>
              </w:numPr>
            </w:pPr>
            <w:r>
              <w:t>Lokalar</w:t>
            </w:r>
            <w:r w:rsidR="00432A02">
              <w:t>, utstyr og finansiering</w:t>
            </w:r>
          </w:p>
          <w:p w14:paraId="5E1208A1" w14:textId="77777777" w:rsidR="0087365C" w:rsidRDefault="0087365C" w:rsidP="00432A02">
            <w:pPr>
              <w:pStyle w:val="Listeavsnitt"/>
              <w:numPr>
                <w:ilvl w:val="0"/>
                <w:numId w:val="1"/>
              </w:numPr>
            </w:pPr>
            <w:r>
              <w:t>Profesjonelle ressurspersonar</w:t>
            </w:r>
          </w:p>
          <w:p w14:paraId="42F38D21" w14:textId="7B039963" w:rsidR="00D042C2" w:rsidRDefault="004155AD" w:rsidP="00D042C2">
            <w:r>
              <w:t>Lokalar</w:t>
            </w:r>
            <w:r w:rsidR="00D042C2">
              <w:t xml:space="preserve"> til føremålet fører til aktiv</w:t>
            </w:r>
            <w:r w:rsidR="002C3F41">
              <w:t>itet</w:t>
            </w:r>
          </w:p>
        </w:tc>
      </w:tr>
      <w:tr w:rsidR="00F70A4C" w14:paraId="02F5BEB3" w14:textId="77777777" w:rsidTr="00BD2CD0">
        <w:tc>
          <w:tcPr>
            <w:tcW w:w="1413" w:type="dxa"/>
          </w:tcPr>
          <w:p w14:paraId="15F48729" w14:textId="3B14FE81" w:rsidR="00F70A4C" w:rsidRDefault="00A91622" w:rsidP="00F70A4C">
            <w:r>
              <w:t>18.03</w:t>
            </w:r>
            <w:r w:rsidR="00AB2310">
              <w:t>. / 20</w:t>
            </w:r>
          </w:p>
        </w:tc>
        <w:tc>
          <w:tcPr>
            <w:tcW w:w="2693" w:type="dxa"/>
          </w:tcPr>
          <w:p w14:paraId="60F1FB32" w14:textId="747B6841" w:rsidR="00F70A4C" w:rsidRDefault="00AB2310" w:rsidP="00F70A4C">
            <w:r>
              <w:t>Monica Årvik</w:t>
            </w:r>
          </w:p>
        </w:tc>
        <w:tc>
          <w:tcPr>
            <w:tcW w:w="9923" w:type="dxa"/>
          </w:tcPr>
          <w:p w14:paraId="3E3E9C0F" w14:textId="1B37E7C0" w:rsidR="00F70A4C" w:rsidRDefault="00AB2310" w:rsidP="00F70A4C">
            <w:r>
              <w:t>Ønskjer fast driftstilskot til skulekorps</w:t>
            </w:r>
          </w:p>
        </w:tc>
      </w:tr>
      <w:tr w:rsidR="00F70A4C" w14:paraId="3D234D1A" w14:textId="77777777" w:rsidTr="00BD2CD0">
        <w:tc>
          <w:tcPr>
            <w:tcW w:w="1413" w:type="dxa"/>
          </w:tcPr>
          <w:p w14:paraId="339B1E80" w14:textId="4D08F4D0" w:rsidR="00F70A4C" w:rsidRDefault="0049174A" w:rsidP="00F70A4C">
            <w:r>
              <w:t>19.03</w:t>
            </w:r>
            <w:r w:rsidR="00B52863">
              <w:t>.</w:t>
            </w:r>
            <w:r>
              <w:t xml:space="preserve"> / 21</w:t>
            </w:r>
          </w:p>
        </w:tc>
        <w:tc>
          <w:tcPr>
            <w:tcW w:w="2693" w:type="dxa"/>
          </w:tcPr>
          <w:p w14:paraId="60EDEAF7" w14:textId="4261B83D" w:rsidR="00F70A4C" w:rsidRDefault="00611C47" w:rsidP="00F70A4C">
            <w:r w:rsidRPr="00611C47">
              <w:t>Sunnmøre Komponistorkester (SKO)</w:t>
            </w:r>
            <w:r>
              <w:t xml:space="preserve"> v/Lars Martin Vik</w:t>
            </w:r>
          </w:p>
        </w:tc>
        <w:tc>
          <w:tcPr>
            <w:tcW w:w="9923" w:type="dxa"/>
          </w:tcPr>
          <w:p w14:paraId="6E29E67D" w14:textId="4BF192BC" w:rsidR="00F70A4C" w:rsidRDefault="004155AD" w:rsidP="00F70A4C">
            <w:r>
              <w:t xml:space="preserve">Ønskjer at kommunen </w:t>
            </w:r>
            <w:r w:rsidR="00611C47">
              <w:t>etablere</w:t>
            </w:r>
            <w:r>
              <w:t>r</w:t>
            </w:r>
            <w:r w:rsidR="00611C47">
              <w:t xml:space="preserve"> eit </w:t>
            </w:r>
            <w:r w:rsidR="003876AC">
              <w:t>profesjonelt, rytmisk orkester</w:t>
            </w:r>
            <w:r>
              <w:t>.</w:t>
            </w:r>
          </w:p>
          <w:p w14:paraId="7B793D6F" w14:textId="662F0F4F" w:rsidR="004B5100" w:rsidRDefault="004B5100" w:rsidP="00F70A4C">
            <w:r>
              <w:t xml:space="preserve">ÅK arbeide for å betre </w:t>
            </w:r>
            <w:r w:rsidR="002802EA">
              <w:t>levekår</w:t>
            </w:r>
            <w:r>
              <w:t xml:space="preserve"> for profesjonelle, rytmiske musikarar busett </w:t>
            </w:r>
            <w:r w:rsidR="00B169DB">
              <w:t xml:space="preserve"> i regionen. Gjere det attraktivt å flytte heim for denne gruppa</w:t>
            </w:r>
            <w:r w:rsidR="002802EA">
              <w:t xml:space="preserve">. </w:t>
            </w:r>
          </w:p>
          <w:p w14:paraId="5544F264" w14:textId="4B249051" w:rsidR="00A1141F" w:rsidRDefault="00A1141F" w:rsidP="00F70A4C">
            <w:r>
              <w:t>Prosjektmidlar til føremålet.</w:t>
            </w:r>
            <w:r w:rsidR="002C3F41">
              <w:t xml:space="preserve"> </w:t>
            </w:r>
            <w:r w:rsidR="00745BDE">
              <w:t>Fleksibilitet</w:t>
            </w:r>
            <w:r w:rsidR="002C3F41">
              <w:t xml:space="preserve"> i søknadstidspunkt og krav til organisering av </w:t>
            </w:r>
            <w:r w:rsidR="00095BC9">
              <w:t>prosjektet.</w:t>
            </w:r>
          </w:p>
          <w:p w14:paraId="225BF719" w14:textId="3509EB15" w:rsidR="00A1141F" w:rsidRDefault="00A1141F" w:rsidP="00F70A4C">
            <w:r>
              <w:t xml:space="preserve">ÅK må arbeide mot </w:t>
            </w:r>
            <w:r w:rsidR="002802EA">
              <w:t>M</w:t>
            </w:r>
            <w:r>
              <w:t xml:space="preserve">idtnorsk jazzsenter for at midlar skal </w:t>
            </w:r>
            <w:proofErr w:type="spellStart"/>
            <w:r w:rsidR="00601500">
              <w:t>tilfal</w:t>
            </w:r>
            <w:r w:rsidR="002802EA">
              <w:t>le</w:t>
            </w:r>
            <w:proofErr w:type="spellEnd"/>
            <w:r>
              <w:t xml:space="preserve"> </w:t>
            </w:r>
            <w:r w:rsidR="00D03D8E">
              <w:t xml:space="preserve"> Ålesund</w:t>
            </w:r>
            <w:r w:rsidR="002802EA">
              <w:t>.</w:t>
            </w:r>
          </w:p>
        </w:tc>
      </w:tr>
      <w:tr w:rsidR="00F70A4C" w14:paraId="794337DD" w14:textId="77777777" w:rsidTr="00BD2CD0">
        <w:tc>
          <w:tcPr>
            <w:tcW w:w="1413" w:type="dxa"/>
          </w:tcPr>
          <w:p w14:paraId="0E51C22E" w14:textId="56737C57" w:rsidR="00F70A4C" w:rsidRDefault="002E73A0" w:rsidP="00F70A4C">
            <w:r>
              <w:t>01.04 / 25</w:t>
            </w:r>
          </w:p>
        </w:tc>
        <w:tc>
          <w:tcPr>
            <w:tcW w:w="2693" w:type="dxa"/>
          </w:tcPr>
          <w:p w14:paraId="7193091E" w14:textId="5F426BD4" w:rsidR="00F70A4C" w:rsidRDefault="002E73A0" w:rsidP="00F70A4C">
            <w:r>
              <w:t>Kristin Hatlenes</w:t>
            </w:r>
          </w:p>
        </w:tc>
        <w:tc>
          <w:tcPr>
            <w:tcW w:w="9923" w:type="dxa"/>
          </w:tcPr>
          <w:p w14:paraId="0B536D98" w14:textId="77777777" w:rsidR="00F70A4C" w:rsidRDefault="00557ECF" w:rsidP="00F70A4C">
            <w:r>
              <w:t>Driftstilskot til eksisterande skulekorps</w:t>
            </w:r>
            <w:r w:rsidR="00D27C6E">
              <w:t>.</w:t>
            </w:r>
          </w:p>
          <w:p w14:paraId="30D1BCC2" w14:textId="2B2741D9" w:rsidR="00D27C6E" w:rsidRDefault="00D27C6E" w:rsidP="00F70A4C">
            <w:r>
              <w:t>Gode samarbeidsløysingar mellom korpsa og mellom korps / kommune</w:t>
            </w:r>
            <w:r w:rsidR="006552BB">
              <w:t xml:space="preserve"> og</w:t>
            </w:r>
            <w:r>
              <w:t xml:space="preserve"> kulturrådet</w:t>
            </w:r>
            <w:r w:rsidR="006552BB">
              <w:t>.</w:t>
            </w:r>
          </w:p>
        </w:tc>
      </w:tr>
      <w:tr w:rsidR="00F70A4C" w14:paraId="4EB8D39D" w14:textId="77777777" w:rsidTr="00BD2CD0">
        <w:tc>
          <w:tcPr>
            <w:tcW w:w="1413" w:type="dxa"/>
          </w:tcPr>
          <w:p w14:paraId="22C30DE0" w14:textId="32DB7F68" w:rsidR="00F70A4C" w:rsidRDefault="00FC0531" w:rsidP="00F70A4C">
            <w:r>
              <w:t>02.04 /</w:t>
            </w:r>
            <w:r w:rsidR="00A53650">
              <w:t xml:space="preserve"> 26</w:t>
            </w:r>
          </w:p>
        </w:tc>
        <w:tc>
          <w:tcPr>
            <w:tcW w:w="2693" w:type="dxa"/>
          </w:tcPr>
          <w:p w14:paraId="2FF81621" w14:textId="0F8DB9CE" w:rsidR="00F70A4C" w:rsidRDefault="00A53650" w:rsidP="00F70A4C">
            <w:r>
              <w:t>Christian Siejak</w:t>
            </w:r>
          </w:p>
        </w:tc>
        <w:tc>
          <w:tcPr>
            <w:tcW w:w="9923" w:type="dxa"/>
          </w:tcPr>
          <w:p w14:paraId="12D26345" w14:textId="7EB5F87E" w:rsidR="001F6173" w:rsidRDefault="00C8056E" w:rsidP="001F6173">
            <w:r>
              <w:t>Driftsmidlar</w:t>
            </w:r>
            <w:r w:rsidR="001F6173">
              <w:t xml:space="preserve"> til kulturaktivitetar for born og unge i Ålesund kommune b</w:t>
            </w:r>
            <w:r>
              <w:t>ør bli</w:t>
            </w:r>
            <w:r w:rsidR="001F6173">
              <w:t xml:space="preserve"> prioritert i den nye</w:t>
            </w:r>
          </w:p>
          <w:p w14:paraId="2C370FA1" w14:textId="5A612CC9" w:rsidR="001F6173" w:rsidRDefault="001F6173" w:rsidP="001F6173">
            <w:r>
              <w:t>Kulturplanen.</w:t>
            </w:r>
          </w:p>
          <w:p w14:paraId="5B75BBF7" w14:textId="2B0E5E40" w:rsidR="00F70A4C" w:rsidRDefault="001F6173" w:rsidP="001F6173">
            <w:r>
              <w:t>Prioritering av idrett f</w:t>
            </w:r>
            <w:r w:rsidR="00C8056E">
              <w:t xml:space="preserve">ramfor </w:t>
            </w:r>
            <w:r>
              <w:t xml:space="preserve">kulturaktivitetar f.eks. med tanke på leige av </w:t>
            </w:r>
            <w:r w:rsidR="00C8056E">
              <w:t>lokalar</w:t>
            </w:r>
            <w:r>
              <w:t xml:space="preserve"> må </w:t>
            </w:r>
            <w:r w:rsidR="00741C74">
              <w:t>bli</w:t>
            </w:r>
            <w:r>
              <w:t xml:space="preserve"> </w:t>
            </w:r>
            <w:proofErr w:type="spellStart"/>
            <w:r>
              <w:t>stryk</w:t>
            </w:r>
            <w:r w:rsidR="00741C74">
              <w:t>t</w:t>
            </w:r>
            <w:proofErr w:type="spellEnd"/>
            <w:r>
              <w:t>.</w:t>
            </w:r>
          </w:p>
        </w:tc>
      </w:tr>
      <w:tr w:rsidR="00F70A4C" w14:paraId="39D12494" w14:textId="77777777" w:rsidTr="00BD2CD0">
        <w:tc>
          <w:tcPr>
            <w:tcW w:w="1413" w:type="dxa"/>
          </w:tcPr>
          <w:p w14:paraId="239B028E" w14:textId="3719F40E" w:rsidR="00F70A4C" w:rsidRDefault="00647687" w:rsidP="00F70A4C">
            <w:r>
              <w:t xml:space="preserve">30.04 / </w:t>
            </w:r>
            <w:r w:rsidR="00FF635E">
              <w:t>30</w:t>
            </w:r>
          </w:p>
        </w:tc>
        <w:tc>
          <w:tcPr>
            <w:tcW w:w="2693" w:type="dxa"/>
          </w:tcPr>
          <w:p w14:paraId="0CBDD73C" w14:textId="53F0632A" w:rsidR="00F70A4C" w:rsidRDefault="00FF635E" w:rsidP="00F70A4C">
            <w:r>
              <w:t xml:space="preserve">Torgeir </w:t>
            </w:r>
            <w:proofErr w:type="spellStart"/>
            <w:r>
              <w:t>Melsæter</w:t>
            </w:r>
            <w:proofErr w:type="spellEnd"/>
          </w:p>
        </w:tc>
        <w:tc>
          <w:tcPr>
            <w:tcW w:w="9923" w:type="dxa"/>
          </w:tcPr>
          <w:p w14:paraId="6E3D9E9E" w14:textId="77777777" w:rsidR="00DE52E3" w:rsidRPr="009A501A" w:rsidRDefault="00DE52E3" w:rsidP="00DE52E3">
            <w:pPr>
              <w:rPr>
                <w:lang w:val="nb-NO"/>
              </w:rPr>
            </w:pPr>
            <w:r w:rsidRPr="009A501A">
              <w:rPr>
                <w:lang w:val="nb-NO"/>
              </w:rPr>
              <w:t>1) Kulturarv og byhistorisk identitet</w:t>
            </w:r>
          </w:p>
          <w:p w14:paraId="090C950E" w14:textId="7EC90248" w:rsidR="001352C9" w:rsidRPr="009A501A" w:rsidRDefault="00741C74" w:rsidP="00741C74">
            <w:pPr>
              <w:rPr>
                <w:lang w:val="nb-NO"/>
              </w:rPr>
            </w:pPr>
            <w:r w:rsidRPr="009A501A">
              <w:rPr>
                <w:lang w:val="nb-NO"/>
              </w:rPr>
              <w:t xml:space="preserve">Viser til </w:t>
            </w:r>
            <w:r w:rsidR="00007D80" w:rsidRPr="009A501A">
              <w:rPr>
                <w:lang w:val="nb-NO"/>
              </w:rPr>
              <w:t>tidligere</w:t>
            </w:r>
            <w:r w:rsidRPr="009A501A">
              <w:rPr>
                <w:lang w:val="nb-NO"/>
              </w:rPr>
              <w:t xml:space="preserve"> </w:t>
            </w:r>
            <w:r w:rsidR="00DE52E3" w:rsidRPr="009A501A">
              <w:rPr>
                <w:lang w:val="nb-NO"/>
              </w:rPr>
              <w:t xml:space="preserve">kulturplan (2018–2025) </w:t>
            </w:r>
            <w:r w:rsidRPr="009A501A">
              <w:rPr>
                <w:lang w:val="nb-NO"/>
              </w:rPr>
              <w:t xml:space="preserve">i ÅK, der </w:t>
            </w:r>
            <w:r w:rsidR="00DE52E3" w:rsidRPr="009A501A">
              <w:rPr>
                <w:lang w:val="nb-NO"/>
              </w:rPr>
              <w:t>kulturminnearbeid skal prioriteres</w:t>
            </w:r>
            <w:r w:rsidRPr="009A501A">
              <w:rPr>
                <w:lang w:val="nb-NO"/>
              </w:rPr>
              <w:t xml:space="preserve"> </w:t>
            </w:r>
            <w:r w:rsidR="00DE52E3" w:rsidRPr="009A501A">
              <w:rPr>
                <w:lang w:val="nb-NO"/>
              </w:rPr>
              <w:t>ved</w:t>
            </w:r>
            <w:r w:rsidRPr="009A501A">
              <w:rPr>
                <w:lang w:val="nb-NO"/>
              </w:rPr>
              <w:t>:</w:t>
            </w:r>
            <w:r w:rsidR="001352C9" w:rsidRPr="009A501A">
              <w:rPr>
                <w:lang w:val="nb-NO"/>
              </w:rPr>
              <w:t xml:space="preserve"> </w:t>
            </w:r>
          </w:p>
          <w:p w14:paraId="7838273C" w14:textId="77777777" w:rsidR="001352C9" w:rsidRPr="009A501A" w:rsidRDefault="001352C9" w:rsidP="00741C74">
            <w:pPr>
              <w:rPr>
                <w:lang w:val="nb-NO"/>
              </w:rPr>
            </w:pPr>
            <w:r w:rsidRPr="009A501A">
              <w:rPr>
                <w:lang w:val="nb-NO"/>
              </w:rPr>
              <w:t xml:space="preserve">- </w:t>
            </w:r>
            <w:r w:rsidR="00DE52E3" w:rsidRPr="009A501A">
              <w:rPr>
                <w:lang w:val="nb-NO"/>
              </w:rPr>
              <w:t xml:space="preserve">opprettelse av en byantikvar-stilling (oppstart 2019). </w:t>
            </w:r>
          </w:p>
          <w:p w14:paraId="24E205C4" w14:textId="77549951" w:rsidR="001352C9" w:rsidRPr="009A501A" w:rsidRDefault="001352C9" w:rsidP="00741C74">
            <w:pPr>
              <w:rPr>
                <w:lang w:val="nb-NO"/>
              </w:rPr>
            </w:pPr>
            <w:r w:rsidRPr="009A501A">
              <w:rPr>
                <w:lang w:val="nb-NO"/>
              </w:rPr>
              <w:t xml:space="preserve">- Utarbeide en </w:t>
            </w:r>
            <w:r w:rsidR="00DE52E3" w:rsidRPr="009A501A">
              <w:rPr>
                <w:lang w:val="nb-NO"/>
              </w:rPr>
              <w:t>kulturminneplan</w:t>
            </w:r>
            <w:r w:rsidRPr="009A501A">
              <w:rPr>
                <w:lang w:val="nb-NO"/>
              </w:rPr>
              <w:t xml:space="preserve"> (2019)</w:t>
            </w:r>
          </w:p>
          <w:p w14:paraId="500BDF56" w14:textId="12297333" w:rsidR="009A501A" w:rsidRPr="009A501A" w:rsidRDefault="00007D80" w:rsidP="009A501A">
            <w:pPr>
              <w:rPr>
                <w:lang w:val="nb-NO"/>
              </w:rPr>
            </w:pPr>
            <w:r>
              <w:rPr>
                <w:lang w:val="nb-NO"/>
              </w:rPr>
              <w:t>K</w:t>
            </w:r>
            <w:r w:rsidR="00DE52E3" w:rsidRPr="009A501A">
              <w:rPr>
                <w:lang w:val="nb-NO"/>
              </w:rPr>
              <w:t>an</w:t>
            </w:r>
            <w:r w:rsidR="00741C74" w:rsidRPr="009A501A">
              <w:rPr>
                <w:lang w:val="nb-NO"/>
              </w:rPr>
              <w:t xml:space="preserve"> </w:t>
            </w:r>
            <w:r w:rsidR="00DE52E3" w:rsidRPr="009A501A">
              <w:rPr>
                <w:lang w:val="nb-NO"/>
              </w:rPr>
              <w:t xml:space="preserve">ikke se at disse målene er det minste oppfylt. </w:t>
            </w:r>
            <w:r w:rsidR="00031D1A" w:rsidRPr="009A501A">
              <w:rPr>
                <w:lang w:val="nb-NO"/>
              </w:rPr>
              <w:t>Både</w:t>
            </w:r>
            <w:r w:rsidR="009A501A" w:rsidRPr="009A501A">
              <w:rPr>
                <w:lang w:val="nb-NO"/>
              </w:rPr>
              <w:t xml:space="preserve"> </w:t>
            </w:r>
            <w:r w:rsidR="00031D1A" w:rsidRPr="009A501A">
              <w:rPr>
                <w:lang w:val="nb-NO"/>
              </w:rPr>
              <w:t xml:space="preserve">kommunen og museene i byen mangler kunnskap om hva et kulturminne faktisk er. </w:t>
            </w:r>
          </w:p>
          <w:p w14:paraId="3503FB06" w14:textId="0D07EFA0" w:rsidR="00031D1A" w:rsidRPr="009A501A" w:rsidRDefault="00031D1A" w:rsidP="00AF18C6">
            <w:pPr>
              <w:rPr>
                <w:lang w:val="nb-NO"/>
              </w:rPr>
            </w:pPr>
            <w:r w:rsidRPr="009A501A">
              <w:rPr>
                <w:lang w:val="nb-NO"/>
              </w:rPr>
              <w:lastRenderedPageBreak/>
              <w:t>Målet fra den</w:t>
            </w:r>
            <w:r w:rsidR="009A501A" w:rsidRPr="009A501A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 xml:space="preserve">gamle kulturplanen om å komme med på </w:t>
            </w:r>
            <w:r w:rsidR="00761760" w:rsidRPr="009A501A">
              <w:rPr>
                <w:lang w:val="nb-NO"/>
              </w:rPr>
              <w:t>Unescos</w:t>
            </w:r>
            <w:r w:rsidRPr="009A501A">
              <w:rPr>
                <w:lang w:val="nb-NO"/>
              </w:rPr>
              <w:t xml:space="preserve"> verdensarvliste må</w:t>
            </w:r>
            <w:r w:rsidR="00AF18C6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>skrinlegges. For Ålesunds vedkommende er det toget dessverre gått for lenge siden</w:t>
            </w:r>
            <w:r w:rsidR="009A501A" w:rsidRPr="009A501A">
              <w:rPr>
                <w:lang w:val="nb-NO"/>
              </w:rPr>
              <w:t xml:space="preserve">. </w:t>
            </w:r>
            <w:r w:rsidRPr="009A501A">
              <w:rPr>
                <w:lang w:val="nb-NO"/>
              </w:rPr>
              <w:t>Det som ville være virkelig nyttig er om</w:t>
            </w:r>
            <w:r w:rsidR="009A501A" w:rsidRPr="009A501A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 xml:space="preserve">kommunen kunne overholde samt revidere verne- og </w:t>
            </w:r>
            <w:proofErr w:type="spellStart"/>
            <w:r w:rsidRPr="009A501A">
              <w:rPr>
                <w:lang w:val="nb-NO"/>
              </w:rPr>
              <w:t>byformingsplanen</w:t>
            </w:r>
            <w:proofErr w:type="spellEnd"/>
            <w:r w:rsidRPr="009A501A">
              <w:rPr>
                <w:lang w:val="nb-NO"/>
              </w:rPr>
              <w:t xml:space="preserve"> fra 19</w:t>
            </w:r>
            <w:r w:rsidR="00B82652" w:rsidRPr="009A501A">
              <w:rPr>
                <w:lang w:val="nb-NO"/>
              </w:rPr>
              <w:t>93.</w:t>
            </w:r>
          </w:p>
          <w:p w14:paraId="4DBC52D8" w14:textId="77777777" w:rsidR="00B82652" w:rsidRPr="009A501A" w:rsidRDefault="00B82652" w:rsidP="00031D1A">
            <w:pPr>
              <w:rPr>
                <w:lang w:val="nb-NO"/>
              </w:rPr>
            </w:pPr>
          </w:p>
          <w:p w14:paraId="2E158919" w14:textId="77777777" w:rsidR="00B82652" w:rsidRPr="009A501A" w:rsidRDefault="00B82652" w:rsidP="00B82652">
            <w:pPr>
              <w:rPr>
                <w:lang w:val="nb-NO"/>
              </w:rPr>
            </w:pPr>
            <w:r w:rsidRPr="009A501A">
              <w:rPr>
                <w:lang w:val="nb-NO"/>
              </w:rPr>
              <w:t>2) Gamle og ærverdige kulturhus i Ålesund</w:t>
            </w:r>
          </w:p>
          <w:p w14:paraId="2F991DA7" w14:textId="7E4E3B59" w:rsidR="003869D9" w:rsidRPr="009A501A" w:rsidRDefault="00B82652" w:rsidP="003869D9">
            <w:pPr>
              <w:rPr>
                <w:lang w:val="nb-NO"/>
              </w:rPr>
            </w:pPr>
            <w:r w:rsidRPr="009A501A">
              <w:rPr>
                <w:lang w:val="nb-NO"/>
              </w:rPr>
              <w:t>I Ålesund kommunes gamle kulturplan står det at man vil utarbeide en plan for lokale</w:t>
            </w:r>
            <w:r w:rsidR="003869D9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 xml:space="preserve">og regionale kulturbygg (med oppstart i 2020). </w:t>
            </w:r>
          </w:p>
          <w:p w14:paraId="69F6BD82" w14:textId="3586063E" w:rsidR="00B519EF" w:rsidRPr="009A501A" w:rsidRDefault="00B82652" w:rsidP="00AF18C6">
            <w:pPr>
              <w:rPr>
                <w:lang w:val="nb-NO"/>
              </w:rPr>
            </w:pPr>
            <w:r w:rsidRPr="009A501A">
              <w:rPr>
                <w:lang w:val="nb-NO"/>
              </w:rPr>
              <w:t>Det er viktig at kommunen støtter opp omkring</w:t>
            </w:r>
            <w:r w:rsidR="00AF18C6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 xml:space="preserve">de mange allerede eksisterende kulturhusene vi har i byen og ikke bare </w:t>
            </w:r>
            <w:proofErr w:type="gramStart"/>
            <w:r w:rsidRPr="009A501A">
              <w:rPr>
                <w:lang w:val="nb-NO"/>
              </w:rPr>
              <w:t>fokuserer</w:t>
            </w:r>
            <w:proofErr w:type="gramEnd"/>
            <w:r w:rsidRPr="009A501A">
              <w:rPr>
                <w:lang w:val="nb-NO"/>
              </w:rPr>
              <w:t xml:space="preserve"> på nye</w:t>
            </w:r>
            <w:r w:rsidR="00AF18C6">
              <w:rPr>
                <w:lang w:val="nb-NO"/>
              </w:rPr>
              <w:t xml:space="preserve"> </w:t>
            </w:r>
            <w:r w:rsidRPr="009A501A">
              <w:rPr>
                <w:lang w:val="nb-NO"/>
              </w:rPr>
              <w:t>kulturarenaer (uten historisk forankring) på sørsida.</w:t>
            </w:r>
            <w:r w:rsidR="000048E7" w:rsidRPr="009A501A">
              <w:rPr>
                <w:lang w:val="nb-NO"/>
              </w:rPr>
              <w:t xml:space="preserve"> </w:t>
            </w:r>
            <w:r w:rsidR="003869D9">
              <w:rPr>
                <w:lang w:val="nb-NO"/>
              </w:rPr>
              <w:t>J</w:t>
            </w:r>
            <w:r w:rsidR="000048E7" w:rsidRPr="009A501A">
              <w:rPr>
                <w:lang w:val="nb-NO"/>
              </w:rPr>
              <w:t>eg vil minne om at Ålesund har en rekke gamle og ærverdige kulturhus i bysentrum</w:t>
            </w:r>
            <w:r w:rsidR="003869D9">
              <w:rPr>
                <w:lang w:val="nb-NO"/>
              </w:rPr>
              <w:t xml:space="preserve">. </w:t>
            </w:r>
            <w:r w:rsidR="000048E7" w:rsidRPr="009A501A">
              <w:rPr>
                <w:lang w:val="nb-NO"/>
              </w:rPr>
              <w:t>Mange av disse kulturhusene kunne blitt brukt mye mer enn tilfellet er i</w:t>
            </w:r>
            <w:r w:rsidR="007A00D9">
              <w:rPr>
                <w:lang w:val="nb-NO"/>
              </w:rPr>
              <w:t xml:space="preserve"> </w:t>
            </w:r>
            <w:r w:rsidR="000048E7" w:rsidRPr="009A501A">
              <w:rPr>
                <w:lang w:val="nb-NO"/>
              </w:rPr>
              <w:t>dag. Her burde kommunen hjelpe til for å opprettholde slike særpregede kulturscener i byen</w:t>
            </w:r>
            <w:r w:rsidR="000048E7" w:rsidRPr="009A501A">
              <w:rPr>
                <w:lang w:val="nb-NO"/>
              </w:rPr>
              <w:t>.</w:t>
            </w:r>
          </w:p>
        </w:tc>
      </w:tr>
      <w:tr w:rsidR="00F3258E" w14:paraId="6839D558" w14:textId="77777777" w:rsidTr="00BD2CD0">
        <w:tc>
          <w:tcPr>
            <w:tcW w:w="1413" w:type="dxa"/>
          </w:tcPr>
          <w:p w14:paraId="7645334D" w14:textId="2EF7C466" w:rsidR="00F3258E" w:rsidRDefault="00EE36DA" w:rsidP="00F70A4C">
            <w:r>
              <w:lastRenderedPageBreak/>
              <w:t>30.04. / 31</w:t>
            </w:r>
          </w:p>
        </w:tc>
        <w:tc>
          <w:tcPr>
            <w:tcW w:w="2693" w:type="dxa"/>
          </w:tcPr>
          <w:p w14:paraId="57CDFBBF" w14:textId="0EBF2101" w:rsidR="00F3258E" w:rsidRDefault="00F3258E" w:rsidP="00F70A4C">
            <w:r w:rsidRPr="00F3258E">
              <w:t>NYNORSK KULTURSENTRUM, MUSEA FOR SKRIFTKULTUR STI</w:t>
            </w:r>
          </w:p>
        </w:tc>
        <w:tc>
          <w:tcPr>
            <w:tcW w:w="9923" w:type="dxa"/>
          </w:tcPr>
          <w:p w14:paraId="08FC516F" w14:textId="77777777" w:rsidR="006373C7" w:rsidRDefault="006373C7" w:rsidP="006373C7">
            <w:r>
              <w:t>Nynorsk språk og kultur må vere ein naturleg del av kulturplanen til Ålesund. Ålesund har gått frå å</w:t>
            </w:r>
          </w:p>
          <w:p w14:paraId="40AC0436" w14:textId="5B718059" w:rsidR="006373C7" w:rsidRDefault="006373C7" w:rsidP="005F7551">
            <w:r>
              <w:t>vere verdas største nynorskkommune til å bli språknøytral</w:t>
            </w:r>
            <w:r w:rsidR="00DE22AB">
              <w:t xml:space="preserve">, </w:t>
            </w:r>
            <w:r>
              <w:t xml:space="preserve"> Men Ålesund er framleis regionhovudstad i ein stor og sterk nynorskregion, har</w:t>
            </w:r>
            <w:r w:rsidR="00C4478F">
              <w:t xml:space="preserve"> </w:t>
            </w:r>
            <w:r>
              <w:t>mange vaksne nynorskbrukarar og over 1200 nynorskelevar i skulen. Ålesund</w:t>
            </w:r>
            <w:r w:rsidR="005F7551">
              <w:t xml:space="preserve"> bør</w:t>
            </w:r>
            <w:r>
              <w:t xml:space="preserve"> rekkje ut handa til omlandet sitt og ha ambisjonar om å</w:t>
            </w:r>
            <w:r w:rsidR="00C4478F">
              <w:t xml:space="preserve"> </w:t>
            </w:r>
            <w:r>
              <w:t>vere ein nynorskhovudstad på Nordvestlandet.</w:t>
            </w:r>
          </w:p>
          <w:p w14:paraId="2F711C96" w14:textId="77777777" w:rsidR="00AF18C6" w:rsidRDefault="00AF18C6" w:rsidP="005F7551"/>
          <w:p w14:paraId="222A6AC7" w14:textId="77777777" w:rsidR="006373C7" w:rsidRDefault="006373C7" w:rsidP="006373C7">
            <w:r>
              <w:t>Nynorsk kultursentrum vonar Ålesund kommune held fram med å skrive planverket på nynorsk,</w:t>
            </w:r>
          </w:p>
          <w:p w14:paraId="09A62D21" w14:textId="77777777" w:rsidR="005F7551" w:rsidRDefault="006373C7" w:rsidP="005F7551">
            <w:r>
              <w:t>nettopp for å bidra til å gjere litt ekstra for det språket som er i mindretal. Det er eit godt grep – både</w:t>
            </w:r>
            <w:r w:rsidR="005F7551">
              <w:t xml:space="preserve"> </w:t>
            </w:r>
            <w:r>
              <w:t xml:space="preserve">for demokratiet og omdømet. </w:t>
            </w:r>
          </w:p>
          <w:p w14:paraId="645ED0E9" w14:textId="77777777" w:rsidR="005F7551" w:rsidRDefault="005F7551" w:rsidP="005F7551"/>
          <w:p w14:paraId="45FC8B41" w14:textId="771D0A93" w:rsidR="00B45C31" w:rsidRDefault="006373C7" w:rsidP="00A27735">
            <w:r>
              <w:t>Å fremje nynorsk sidan det er mindre brukt, er òg i tråd med paragraf 1 i</w:t>
            </w:r>
            <w:r w:rsidR="005F7551">
              <w:t xml:space="preserve"> </w:t>
            </w:r>
            <w:r>
              <w:t>språklova.</w:t>
            </w:r>
            <w:r w:rsidR="00A27735">
              <w:t xml:space="preserve"> </w:t>
            </w:r>
            <w:r>
              <w:t>Kommunen skal sikre at det er rom for å vere nynorskelev i Ålesund kommune, m.a. gjennom å syte</w:t>
            </w:r>
            <w:r w:rsidR="00B45C31">
              <w:t xml:space="preserve"> </w:t>
            </w:r>
            <w:r>
              <w:t xml:space="preserve">for at dei elevane får læremiddel og læringsressursar på nynorsk. </w:t>
            </w:r>
          </w:p>
          <w:p w14:paraId="60AC953C" w14:textId="155A05A5" w:rsidR="006373C7" w:rsidRDefault="006373C7" w:rsidP="004371CB">
            <w:r>
              <w:t>Eit godt kulturtilbod på nynorsk i Den kulturelle</w:t>
            </w:r>
            <w:r w:rsidR="004371CB">
              <w:t xml:space="preserve"> </w:t>
            </w:r>
            <w:r>
              <w:t>skulesekken (DKS) er eit godt verkemiddel for å sikre at alle elevane i kommunen også får oppleve</w:t>
            </w:r>
            <w:r w:rsidR="004371CB">
              <w:t xml:space="preserve"> </w:t>
            </w:r>
            <w:r>
              <w:t>nynorsk på ulike måtar i kvardagen</w:t>
            </w:r>
            <w:r w:rsidR="009C7146">
              <w:t>.</w:t>
            </w:r>
          </w:p>
          <w:p w14:paraId="57E60FCA" w14:textId="77777777" w:rsidR="006373C7" w:rsidRDefault="006373C7" w:rsidP="006373C7">
            <w:r>
              <w:t>Nynorsk kultursentrum samarbeider allereie fast med kommunen om litteraturarrangement på</w:t>
            </w:r>
          </w:p>
          <w:p w14:paraId="2FF88EED" w14:textId="3324698F" w:rsidR="009C7146" w:rsidRDefault="001D1DA3" w:rsidP="009C7146">
            <w:r>
              <w:t>B</w:t>
            </w:r>
            <w:r w:rsidR="006373C7">
              <w:t>iblioteka</w:t>
            </w:r>
            <w:r>
              <w:t>.</w:t>
            </w:r>
            <w:r w:rsidR="006373C7">
              <w:t xml:space="preserve"> </w:t>
            </w:r>
          </w:p>
          <w:p w14:paraId="5C088C6D" w14:textId="0638AB1C" w:rsidR="006373C7" w:rsidRDefault="006373C7" w:rsidP="009B7277">
            <w:r>
              <w:t>Nynorsk</w:t>
            </w:r>
            <w:r w:rsidR="009B7277">
              <w:t xml:space="preserve"> </w:t>
            </w:r>
            <w:r>
              <w:t xml:space="preserve">kultursentrum vil gjerne invitere </w:t>
            </w:r>
            <w:r w:rsidR="004371CB">
              <w:t>kommunen</w:t>
            </w:r>
            <w:r>
              <w:t xml:space="preserve"> til Aasentunet i Hovdebygda/Ørsta for ein diskusjon om det er</w:t>
            </w:r>
            <w:r w:rsidR="009B7277">
              <w:t xml:space="preserve"> </w:t>
            </w:r>
            <w:r>
              <w:t>noko vi kan samarbeide om for at det skal bli enklare og kjekkare å vere nynorskbrukar i Ålesund</w:t>
            </w:r>
            <w:r w:rsidR="009B7277">
              <w:t xml:space="preserve"> </w:t>
            </w:r>
            <w:r>
              <w:t>framover.</w:t>
            </w:r>
          </w:p>
          <w:p w14:paraId="5186E50E" w14:textId="10954757" w:rsidR="006373C7" w:rsidRDefault="006373C7" w:rsidP="009B7277">
            <w:r>
              <w:lastRenderedPageBreak/>
              <w:t>Språk handlar om både identitet og merkevarebygging. Og det må målast! Kommunen bør ha eit</w:t>
            </w:r>
            <w:r w:rsidR="009B7277">
              <w:t xml:space="preserve"> </w:t>
            </w:r>
            <w:r>
              <w:t>minstemål for nynorsk, og jobbe jamt og trutt for mindretalsspråket nynorsk i tråd med språklova.</w:t>
            </w:r>
          </w:p>
          <w:p w14:paraId="143FA216" w14:textId="06BABF7C" w:rsidR="00F3258E" w:rsidRDefault="006373C7" w:rsidP="00C97405">
            <w:r>
              <w:t xml:space="preserve">Nynorsk kultursentrum foreslår </w:t>
            </w:r>
            <w:r w:rsidR="00683143">
              <w:t xml:space="preserve">ei rekke </w:t>
            </w:r>
            <w:r>
              <w:t>konkrete tiltak</w:t>
            </w:r>
            <w:r w:rsidR="00C97405">
              <w:t xml:space="preserve"> i innspelet</w:t>
            </w:r>
            <w:r w:rsidR="00683143">
              <w:t xml:space="preserve">. </w:t>
            </w:r>
            <w:r w:rsidR="009B7277">
              <w:t xml:space="preserve"> </w:t>
            </w:r>
          </w:p>
        </w:tc>
      </w:tr>
      <w:tr w:rsidR="00F3258E" w14:paraId="146CE57B" w14:textId="77777777" w:rsidTr="00BD2CD0">
        <w:tc>
          <w:tcPr>
            <w:tcW w:w="1413" w:type="dxa"/>
          </w:tcPr>
          <w:p w14:paraId="3C7FDC5F" w14:textId="33CEEC65" w:rsidR="00F3258E" w:rsidRDefault="00752548" w:rsidP="00F70A4C">
            <w:r>
              <w:t>30.04 / 32</w:t>
            </w:r>
          </w:p>
        </w:tc>
        <w:tc>
          <w:tcPr>
            <w:tcW w:w="2693" w:type="dxa"/>
          </w:tcPr>
          <w:p w14:paraId="34AF4A10" w14:textId="751A5919" w:rsidR="00C97405" w:rsidRPr="00C97405" w:rsidRDefault="00BD2CD0" w:rsidP="00D1702B">
            <w:pPr>
              <w:rPr>
                <w:lang w:val="nb-NO"/>
              </w:rPr>
            </w:pPr>
            <w:r w:rsidRPr="00C97405">
              <w:rPr>
                <w:lang w:val="nb-NO"/>
              </w:rPr>
              <w:t xml:space="preserve">Ragnhild Søvik </w:t>
            </w:r>
            <w:r w:rsidR="00C97405" w:rsidRPr="00C97405">
              <w:rPr>
                <w:lang w:val="nb-NO"/>
              </w:rPr>
              <w:t xml:space="preserve">– medlem av NBK </w:t>
            </w:r>
            <w:r w:rsidR="00D1702B">
              <w:rPr>
                <w:lang w:val="nb-NO"/>
              </w:rPr>
              <w:t>og</w:t>
            </w:r>
            <w:r w:rsidR="00C97405" w:rsidRPr="00C97405">
              <w:rPr>
                <w:lang w:val="nb-NO"/>
              </w:rPr>
              <w:t xml:space="preserve"> BKMR </w:t>
            </w:r>
          </w:p>
          <w:p w14:paraId="1036093F" w14:textId="39BDDCC0" w:rsidR="00C97405" w:rsidRDefault="00BD2CD0" w:rsidP="00D1702B">
            <w:r w:rsidRPr="00C97405">
              <w:rPr>
                <w:lang w:val="nb-NO"/>
              </w:rPr>
              <w:t xml:space="preserve">Solveig Fagermo </w:t>
            </w:r>
            <w:r w:rsidR="00C97405" w:rsidRPr="00C97405">
              <w:rPr>
                <w:lang w:val="nb-NO"/>
              </w:rPr>
              <w:t>– medlem av NBK</w:t>
            </w:r>
            <w:r w:rsidR="00D1702B">
              <w:rPr>
                <w:lang w:val="nb-NO"/>
              </w:rPr>
              <w:t>,</w:t>
            </w:r>
            <w:r w:rsidR="00C97405" w:rsidRPr="00C97405">
              <w:rPr>
                <w:lang w:val="nb-NO"/>
              </w:rPr>
              <w:t xml:space="preserve"> </w:t>
            </w:r>
            <w:r w:rsidR="00092DE2" w:rsidRPr="00C97405">
              <w:rPr>
                <w:lang w:val="nb-NO"/>
              </w:rPr>
              <w:t xml:space="preserve">BKMR </w:t>
            </w:r>
            <w:r w:rsidR="00092DE2">
              <w:rPr>
                <w:lang w:val="nb-NO"/>
              </w:rPr>
              <w:t>og</w:t>
            </w:r>
            <w:r w:rsidR="00D1702B">
              <w:rPr>
                <w:lang w:val="nb-NO"/>
              </w:rPr>
              <w:t xml:space="preserve"> </w:t>
            </w:r>
            <w:r w:rsidR="00C97405" w:rsidRPr="00C97405">
              <w:rPr>
                <w:lang w:val="nb-NO"/>
              </w:rPr>
              <w:t>NKM</w:t>
            </w:r>
          </w:p>
        </w:tc>
        <w:tc>
          <w:tcPr>
            <w:tcW w:w="9923" w:type="dxa"/>
          </w:tcPr>
          <w:p w14:paraId="6F4B3CD5" w14:textId="554BF4B3" w:rsidR="002004A0" w:rsidRPr="00C97405" w:rsidRDefault="00D1702B" w:rsidP="006C6607">
            <w:pPr>
              <w:rPr>
                <w:lang w:val="nb-NO"/>
              </w:rPr>
            </w:pPr>
            <w:r>
              <w:rPr>
                <w:lang w:val="nb-NO"/>
              </w:rPr>
              <w:t>A</w:t>
            </w:r>
            <w:r w:rsidRPr="00C97405">
              <w:rPr>
                <w:lang w:val="nb-NO"/>
              </w:rPr>
              <w:t xml:space="preserve">vgrensing av tema - kulepunkt 3 </w:t>
            </w:r>
            <w:r>
              <w:rPr>
                <w:lang w:val="nb-NO"/>
              </w:rPr>
              <w:t>om</w:t>
            </w:r>
            <w:r w:rsidRPr="00C97405">
              <w:rPr>
                <w:lang w:val="nb-NO"/>
              </w:rPr>
              <w:t xml:space="preserve"> profesjonell</w:t>
            </w:r>
            <w:r w:rsidR="006C6607">
              <w:rPr>
                <w:lang w:val="nb-NO"/>
              </w:rPr>
              <w:t xml:space="preserve"> </w:t>
            </w:r>
            <w:r w:rsidRPr="00C97405">
              <w:rPr>
                <w:lang w:val="nb-NO"/>
              </w:rPr>
              <w:t>kunst og kultur</w:t>
            </w:r>
            <w:r w:rsidR="002004A0" w:rsidRPr="00C97405">
              <w:rPr>
                <w:lang w:val="nb-NO"/>
              </w:rPr>
              <w:t>.</w:t>
            </w:r>
          </w:p>
          <w:p w14:paraId="3469B615" w14:textId="77777777" w:rsidR="002004A0" w:rsidRPr="00C97405" w:rsidRDefault="002004A0" w:rsidP="002004A0">
            <w:pPr>
              <w:rPr>
                <w:lang w:val="nb-NO"/>
              </w:rPr>
            </w:pPr>
            <w:r w:rsidRPr="00C97405">
              <w:rPr>
                <w:lang w:val="nb-NO"/>
              </w:rPr>
              <w:t>For å sikre at mangfoldet kommer til uttrykk i den nye kulturplanen forslår vi at det rettes et særskilt</w:t>
            </w:r>
          </w:p>
          <w:p w14:paraId="567B2376" w14:textId="77777777" w:rsidR="002004A0" w:rsidRPr="00C97405" w:rsidRDefault="002004A0" w:rsidP="002004A0">
            <w:pPr>
              <w:rPr>
                <w:lang w:val="nb-NO"/>
              </w:rPr>
            </w:pPr>
            <w:r w:rsidRPr="00C97405">
              <w:rPr>
                <w:lang w:val="nb-NO"/>
              </w:rPr>
              <w:t>fokus på mangfoldet av profesjonelle kunstner som bor og virker i Ålesund kommune.</w:t>
            </w:r>
          </w:p>
          <w:p w14:paraId="4D0C4BEB" w14:textId="576D6E80" w:rsidR="002004A0" w:rsidRPr="00C97405" w:rsidRDefault="002004A0" w:rsidP="002004A0">
            <w:pPr>
              <w:rPr>
                <w:lang w:val="nb-NO"/>
              </w:rPr>
            </w:pPr>
            <w:r w:rsidRPr="00C97405">
              <w:rPr>
                <w:lang w:val="nb-NO"/>
              </w:rPr>
              <w:t xml:space="preserve">Det er viktig at kommunen </w:t>
            </w:r>
            <w:r w:rsidR="00092DE2">
              <w:rPr>
                <w:lang w:val="nb-NO"/>
              </w:rPr>
              <w:t xml:space="preserve">har oversikt over </w:t>
            </w:r>
            <w:r w:rsidRPr="00C97405">
              <w:rPr>
                <w:lang w:val="nb-NO"/>
              </w:rPr>
              <w:t>mangfoldet som finnes blant enkeltstående</w:t>
            </w:r>
          </w:p>
          <w:p w14:paraId="00F5F331" w14:textId="58B1BFA4" w:rsidR="002004A0" w:rsidRDefault="002004A0" w:rsidP="00092DE2">
            <w:pPr>
              <w:rPr>
                <w:lang w:val="nb-NO"/>
              </w:rPr>
            </w:pPr>
            <w:r w:rsidRPr="00C97405">
              <w:rPr>
                <w:lang w:val="nb-NO"/>
              </w:rPr>
              <w:t>profesjonelle kunstnere i det frie feltet</w:t>
            </w:r>
            <w:r w:rsidR="00DF7346">
              <w:rPr>
                <w:lang w:val="nb-NO"/>
              </w:rPr>
              <w:t xml:space="preserve"> og at disse stemmene blir hørt og inkludert i kulturpolitikken.</w:t>
            </w:r>
          </w:p>
          <w:p w14:paraId="41A136E9" w14:textId="77777777" w:rsidR="00092DE2" w:rsidRPr="00C97405" w:rsidRDefault="00092DE2" w:rsidP="00092DE2">
            <w:pPr>
              <w:rPr>
                <w:lang w:val="nb-NO"/>
              </w:rPr>
            </w:pPr>
          </w:p>
          <w:p w14:paraId="767F459C" w14:textId="77777777" w:rsidR="002004A0" w:rsidRPr="00C97405" w:rsidRDefault="002004A0" w:rsidP="002004A0">
            <w:pPr>
              <w:rPr>
                <w:lang w:val="nb-NO"/>
              </w:rPr>
            </w:pPr>
            <w:r w:rsidRPr="00C97405">
              <w:rPr>
                <w:lang w:val="nb-NO"/>
              </w:rPr>
              <w:t>Samarbeid og tverrfaglige prosjekter er verdifulle, men det er også viktig å anerkjenne at</w:t>
            </w:r>
          </w:p>
          <w:p w14:paraId="1134FB5C" w14:textId="16D3C554" w:rsidR="002004A0" w:rsidRPr="00C97405" w:rsidRDefault="002004A0" w:rsidP="00FC5176">
            <w:pPr>
              <w:rPr>
                <w:lang w:val="nb-NO"/>
              </w:rPr>
            </w:pPr>
            <w:r w:rsidRPr="00C97405">
              <w:rPr>
                <w:lang w:val="nb-NO"/>
              </w:rPr>
              <w:t>profesjonelle kunstnere har ulike kunstneriske mål og arbeidsformer. Kommunen bør derfor legge til rette for en bredde av uttrykk og praksiser, og unngå ensretting</w:t>
            </w:r>
          </w:p>
          <w:p w14:paraId="389BA8FA" w14:textId="77777777" w:rsidR="002004A0" w:rsidRDefault="002004A0" w:rsidP="002004A0">
            <w:pPr>
              <w:rPr>
                <w:lang w:val="nb-NO"/>
              </w:rPr>
            </w:pPr>
            <w:r w:rsidRPr="00C97405">
              <w:rPr>
                <w:lang w:val="nb-NO"/>
              </w:rPr>
              <w:t>gjennom forventninger om formidling eller samarbeid som standard.</w:t>
            </w:r>
          </w:p>
          <w:p w14:paraId="767BAD97" w14:textId="77777777" w:rsidR="00FC5176" w:rsidRPr="00C97405" w:rsidRDefault="00FC5176" w:rsidP="002004A0">
            <w:pPr>
              <w:rPr>
                <w:lang w:val="nb-NO"/>
              </w:rPr>
            </w:pPr>
          </w:p>
          <w:p w14:paraId="27D730BA" w14:textId="06545518" w:rsidR="002004A0" w:rsidRPr="00C97405" w:rsidRDefault="002004A0" w:rsidP="00FC5176">
            <w:pPr>
              <w:rPr>
                <w:lang w:val="nb-NO"/>
              </w:rPr>
            </w:pPr>
            <w:r w:rsidRPr="00C97405">
              <w:rPr>
                <w:lang w:val="nb-NO"/>
              </w:rPr>
              <w:t>Et sterkt kunst- og kulturliv kjennetegnes av mangfold, frihet og rom for kunstnerisk integritet. Det frie</w:t>
            </w:r>
            <w:r w:rsidR="00FC5176">
              <w:rPr>
                <w:lang w:val="nb-NO"/>
              </w:rPr>
              <w:t xml:space="preserve"> </w:t>
            </w:r>
            <w:r w:rsidRPr="00C97405">
              <w:rPr>
                <w:lang w:val="nb-NO"/>
              </w:rPr>
              <w:t>feltet må få virke på egne premisser.</w:t>
            </w:r>
          </w:p>
          <w:p w14:paraId="040D7C79" w14:textId="5993B6FE" w:rsidR="00F3258E" w:rsidRPr="00C97405" w:rsidRDefault="002004A0" w:rsidP="00FC5176">
            <w:pPr>
              <w:rPr>
                <w:lang w:val="nb-NO"/>
              </w:rPr>
            </w:pPr>
            <w:r w:rsidRPr="00C97405">
              <w:rPr>
                <w:lang w:val="nb-NO"/>
              </w:rPr>
              <w:t>Ålesund kommune må verdsette, ivareta og benytte seg av den kunstneriske kompetansen som</w:t>
            </w:r>
            <w:r w:rsidR="00FC5176">
              <w:rPr>
                <w:lang w:val="nb-NO"/>
              </w:rPr>
              <w:t xml:space="preserve"> </w:t>
            </w:r>
            <w:r w:rsidRPr="00C97405">
              <w:rPr>
                <w:lang w:val="nb-NO"/>
              </w:rPr>
              <w:t>befinner seg i de selvstendige og fordypede kunstnerpraksisene som er lokalisert i kommunen.</w:t>
            </w:r>
          </w:p>
        </w:tc>
      </w:tr>
    </w:tbl>
    <w:p w14:paraId="15B6DDAB" w14:textId="77777777" w:rsidR="008452BF" w:rsidRDefault="008452BF"/>
    <w:p w14:paraId="202FC8C3" w14:textId="77777777" w:rsidR="008452BF" w:rsidRDefault="008452BF"/>
    <w:p w14:paraId="770EA503" w14:textId="4FFC29FF" w:rsidR="008452BF" w:rsidRDefault="008452BF"/>
    <w:sectPr w:rsidR="008452BF" w:rsidSect="00BD2C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0F6"/>
    <w:multiLevelType w:val="hybridMultilevel"/>
    <w:tmpl w:val="8FC2891A"/>
    <w:lvl w:ilvl="0" w:tplc="3D9E5BA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7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BF"/>
    <w:rsid w:val="000048E7"/>
    <w:rsid w:val="00007D80"/>
    <w:rsid w:val="00024E7E"/>
    <w:rsid w:val="00026166"/>
    <w:rsid w:val="00031D1A"/>
    <w:rsid w:val="00092DE2"/>
    <w:rsid w:val="00095BC9"/>
    <w:rsid w:val="000A0F85"/>
    <w:rsid w:val="000C0029"/>
    <w:rsid w:val="0013134C"/>
    <w:rsid w:val="001352C9"/>
    <w:rsid w:val="00186640"/>
    <w:rsid w:val="001D1DA3"/>
    <w:rsid w:val="001F6173"/>
    <w:rsid w:val="002004A0"/>
    <w:rsid w:val="00210523"/>
    <w:rsid w:val="002802EA"/>
    <w:rsid w:val="002C3F41"/>
    <w:rsid w:val="002E73A0"/>
    <w:rsid w:val="003869D9"/>
    <w:rsid w:val="003876AC"/>
    <w:rsid w:val="003D310D"/>
    <w:rsid w:val="004155AD"/>
    <w:rsid w:val="00420213"/>
    <w:rsid w:val="00432A02"/>
    <w:rsid w:val="004371CB"/>
    <w:rsid w:val="00443173"/>
    <w:rsid w:val="00455796"/>
    <w:rsid w:val="0049174A"/>
    <w:rsid w:val="004B5100"/>
    <w:rsid w:val="00524744"/>
    <w:rsid w:val="00557ECF"/>
    <w:rsid w:val="005A4E82"/>
    <w:rsid w:val="005F7551"/>
    <w:rsid w:val="00601500"/>
    <w:rsid w:val="00611C47"/>
    <w:rsid w:val="006373C7"/>
    <w:rsid w:val="00647687"/>
    <w:rsid w:val="006552BB"/>
    <w:rsid w:val="00683143"/>
    <w:rsid w:val="006B6AA5"/>
    <w:rsid w:val="006C6607"/>
    <w:rsid w:val="0071052F"/>
    <w:rsid w:val="00735367"/>
    <w:rsid w:val="00741C74"/>
    <w:rsid w:val="00745BDE"/>
    <w:rsid w:val="00752548"/>
    <w:rsid w:val="00761760"/>
    <w:rsid w:val="007A00D9"/>
    <w:rsid w:val="008452BF"/>
    <w:rsid w:val="0086484C"/>
    <w:rsid w:val="0087365C"/>
    <w:rsid w:val="008B174E"/>
    <w:rsid w:val="00980D8B"/>
    <w:rsid w:val="009A501A"/>
    <w:rsid w:val="009B7277"/>
    <w:rsid w:val="009C7146"/>
    <w:rsid w:val="00A1141F"/>
    <w:rsid w:val="00A27735"/>
    <w:rsid w:val="00A53650"/>
    <w:rsid w:val="00A91622"/>
    <w:rsid w:val="00AB2310"/>
    <w:rsid w:val="00AF18C6"/>
    <w:rsid w:val="00B15C2E"/>
    <w:rsid w:val="00B169DB"/>
    <w:rsid w:val="00B45C31"/>
    <w:rsid w:val="00B519EF"/>
    <w:rsid w:val="00B52863"/>
    <w:rsid w:val="00B82652"/>
    <w:rsid w:val="00B93A6B"/>
    <w:rsid w:val="00BA4EBE"/>
    <w:rsid w:val="00BB09EA"/>
    <w:rsid w:val="00BD2CD0"/>
    <w:rsid w:val="00C4478F"/>
    <w:rsid w:val="00C6304E"/>
    <w:rsid w:val="00C8056E"/>
    <w:rsid w:val="00C97405"/>
    <w:rsid w:val="00CB49C5"/>
    <w:rsid w:val="00CC46B8"/>
    <w:rsid w:val="00CE6933"/>
    <w:rsid w:val="00D03D8E"/>
    <w:rsid w:val="00D042C2"/>
    <w:rsid w:val="00D1702B"/>
    <w:rsid w:val="00D27C6E"/>
    <w:rsid w:val="00D5123E"/>
    <w:rsid w:val="00D53542"/>
    <w:rsid w:val="00DD2F4E"/>
    <w:rsid w:val="00DD4574"/>
    <w:rsid w:val="00DE22AB"/>
    <w:rsid w:val="00DE52E3"/>
    <w:rsid w:val="00DF4507"/>
    <w:rsid w:val="00DF7346"/>
    <w:rsid w:val="00EA0956"/>
    <w:rsid w:val="00ED4149"/>
    <w:rsid w:val="00EE36DA"/>
    <w:rsid w:val="00F3258E"/>
    <w:rsid w:val="00F429EE"/>
    <w:rsid w:val="00F70A4C"/>
    <w:rsid w:val="00F864C1"/>
    <w:rsid w:val="00FB4754"/>
    <w:rsid w:val="00FC0531"/>
    <w:rsid w:val="00FC5176"/>
    <w:rsid w:val="00FE7B3B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1940"/>
  <w15:chartTrackingRefBased/>
  <w15:docId w15:val="{C5F45F36-8BAE-4E4E-B534-A2B30D5C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84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84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845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84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845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84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84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84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84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45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845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845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8452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8452B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8452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8452B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8452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8452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84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84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84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84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8452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52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52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845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8452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52B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8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930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Lillebø Aarseth</dc:creator>
  <cp:keywords/>
  <dc:description/>
  <cp:lastModifiedBy>Sissel Lillebø Aarseth</cp:lastModifiedBy>
  <cp:revision>95</cp:revision>
  <dcterms:created xsi:type="dcterms:W3CDTF">2025-03-31T13:51:00Z</dcterms:created>
  <dcterms:modified xsi:type="dcterms:W3CDTF">2025-05-03T11:56:00Z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2025-03-31T13:56:40Z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2eebb442-6bbb-4d74-a697-f9308a9cfe27</vt:lpwstr>
  </property>
  <property fmtid="{D5CDD505-2E9C-101B-9397-08002B2CF9AE}" pid="8" name="MSIP_Label_e7646c9a-b481-4837-bcc6-911048a5d0ed_ContentBits">
    <vt:lpwstr>0</vt:lpwstr>
  </property>
  <property fmtid="{D5CDD505-2E9C-101B-9397-08002B2CF9AE}" pid="9" name="MSIP_Label_e7646c9a-b481-4837-bcc6-911048a5d0ed_Tag">
    <vt:lpwstr>10, 0, 1, 1</vt:lpwstr>
  </property>
</Properties>
</file>